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900" w:rsidRPr="00FA3C9B" w:rsidRDefault="003C4900" w:rsidP="003C4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Courier New" w:eastAsia="Times New Roman" w:hAnsi="Courier New"/>
          <w:noProof/>
          <w:spacing w:val="20"/>
          <w:sz w:val="28"/>
          <w:szCs w:val="28"/>
          <w:lang w:eastAsia="ru-RU"/>
        </w:rPr>
        <w:drawing>
          <wp:inline distT="0" distB="0" distL="0" distR="0">
            <wp:extent cx="6477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900" w:rsidRPr="00FA3C9B" w:rsidRDefault="003C4900" w:rsidP="003C490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СОБРАНИЕ ДЕПУТАТОВ</w:t>
      </w:r>
    </w:p>
    <w:p w:rsidR="003C4900" w:rsidRPr="00FA3C9B" w:rsidRDefault="003C4900" w:rsidP="003C490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ПИТЕРСКОГО МУНИЦИПАЛЬНОГО РАЙОНА</w:t>
      </w:r>
    </w:p>
    <w:p w:rsidR="003C4900" w:rsidRPr="00FA3C9B" w:rsidRDefault="003C4900" w:rsidP="003C490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FA3C9B">
        <w:rPr>
          <w:rFonts w:ascii="Times New Roman" w:eastAsia="Times New Roman" w:hAnsi="Times New Roman"/>
          <w:b/>
          <w:sz w:val="36"/>
          <w:szCs w:val="36"/>
        </w:rPr>
        <w:t>САРАТОВСКОЙ ОБЛАСТИ</w:t>
      </w:r>
    </w:p>
    <w:tbl>
      <w:tblPr>
        <w:tblW w:w="954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0"/>
      </w:tblGrid>
      <w:tr w:rsidR="003C4900" w:rsidRPr="00FA3C9B" w:rsidTr="00E6152C">
        <w:trPr>
          <w:trHeight w:val="100"/>
        </w:trPr>
        <w:tc>
          <w:tcPr>
            <w:tcW w:w="9540" w:type="dxa"/>
            <w:tcBorders>
              <w:top w:val="doub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900" w:rsidRPr="00FA3C9B" w:rsidRDefault="003C4900" w:rsidP="00E61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:rsidR="003C4900" w:rsidRPr="00FA3C9B" w:rsidRDefault="003C4900" w:rsidP="003C4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FA3C9B">
        <w:rPr>
          <w:rFonts w:ascii="Times New Roman" w:eastAsia="Times New Roman" w:hAnsi="Times New Roman"/>
          <w:b/>
          <w:sz w:val="40"/>
          <w:szCs w:val="40"/>
        </w:rPr>
        <w:t>РЕШЕНИЕ</w:t>
      </w:r>
    </w:p>
    <w:p w:rsidR="003C4900" w:rsidRPr="00FA3C9B" w:rsidRDefault="003C4900" w:rsidP="003C49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A3C9B">
        <w:rPr>
          <w:rFonts w:ascii="Times New Roman" w:eastAsia="Times New Roman" w:hAnsi="Times New Roman"/>
          <w:b/>
          <w:sz w:val="24"/>
          <w:szCs w:val="24"/>
        </w:rPr>
        <w:t>с.Питерка</w:t>
      </w:r>
    </w:p>
    <w:p w:rsidR="003C4900" w:rsidRPr="00FA3C9B" w:rsidRDefault="003C4900" w:rsidP="003C49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b/>
          <w:sz w:val="28"/>
          <w:szCs w:val="28"/>
        </w:rPr>
        <w:t>30 апреля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</w:rPr>
        <w:t>26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г</w:t>
      </w:r>
      <w:r>
        <w:rPr>
          <w:rFonts w:ascii="Times New Roman" w:eastAsia="Times New Roman" w:hAnsi="Times New Roman"/>
          <w:b/>
          <w:sz w:val="28"/>
          <w:szCs w:val="28"/>
        </w:rPr>
        <w:t>ода</w:t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 w:rsidRPr="00FA3C9B">
        <w:rPr>
          <w:rFonts w:ascii="Times New Roman" w:eastAsia="Times New Roman" w:hAnsi="Times New Roman"/>
          <w:b/>
          <w:sz w:val="28"/>
          <w:szCs w:val="28"/>
        </w:rPr>
        <w:t xml:space="preserve">    №</w:t>
      </w:r>
      <w:r>
        <w:rPr>
          <w:rFonts w:ascii="Times New Roman" w:eastAsia="Times New Roman" w:hAnsi="Times New Roman"/>
          <w:b/>
          <w:sz w:val="28"/>
          <w:szCs w:val="28"/>
        </w:rPr>
        <w:t>30-4</w:t>
      </w:r>
    </w:p>
    <w:p w:rsidR="003C4900" w:rsidRDefault="003C4900">
      <w:pPr>
        <w:spacing w:after="0" w:line="240" w:lineRule="auto"/>
        <w:ind w:right="2833"/>
        <w:jc w:val="both"/>
        <w:rPr>
          <w:rFonts w:ascii="Times New Roman" w:hAnsi="Times New Roman" w:cs="Times New Roman"/>
          <w:sz w:val="28"/>
          <w:szCs w:val="28"/>
        </w:rPr>
      </w:pPr>
    </w:p>
    <w:p w:rsidR="002B1CAF" w:rsidRPr="003C4900" w:rsidRDefault="001C7B7A">
      <w:pPr>
        <w:spacing w:after="0" w:line="240" w:lineRule="auto"/>
        <w:ind w:right="2833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</w:t>
      </w:r>
      <w:r w:rsidR="00B964FF" w:rsidRPr="003C4900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Саратовской области</w:t>
      </w:r>
      <w:r w:rsidRPr="003C4900">
        <w:rPr>
          <w:rFonts w:ascii="Times New Roman" w:hAnsi="Times New Roman" w:cs="Times New Roman"/>
          <w:sz w:val="28"/>
          <w:szCs w:val="28"/>
        </w:rPr>
        <w:t xml:space="preserve"> от 24 сентября 2021 года №53-1</w:t>
      </w:r>
    </w:p>
    <w:p w:rsidR="002B1CAF" w:rsidRPr="003C4900" w:rsidRDefault="002B1CAF">
      <w:pPr>
        <w:spacing w:after="0" w:line="240" w:lineRule="auto"/>
        <w:ind w:right="2833"/>
        <w:jc w:val="both"/>
        <w:rPr>
          <w:rFonts w:ascii="Times New Roman" w:hAnsi="Times New Roman" w:cs="Times New Roman"/>
          <w:vanish/>
          <w:sz w:val="28"/>
          <w:szCs w:val="28"/>
        </w:rPr>
      </w:pPr>
    </w:p>
    <w:p w:rsidR="002B1CAF" w:rsidRPr="003C4900" w:rsidRDefault="002B1CAF">
      <w:pPr>
        <w:pStyle w:val="13"/>
        <w:jc w:val="both"/>
        <w:rPr>
          <w:rFonts w:ascii="Times New Roman" w:hAnsi="Times New Roman"/>
          <w:sz w:val="28"/>
          <w:szCs w:val="28"/>
        </w:rPr>
      </w:pPr>
    </w:p>
    <w:p w:rsidR="002B1CAF" w:rsidRPr="003C4900" w:rsidRDefault="002B1C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1CAF" w:rsidRPr="003C4900" w:rsidRDefault="00B964FF">
      <w:pPr>
        <w:pStyle w:val="af9"/>
        <w:ind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В соответствии с Федеральным законом от 31 июля 2020 года №248-ФЗ «О государственном контроле (надзоре) и муниципальном контроле в Российской Федерации», Федеральным законом от 29 декабря 2025 года №567-ФЗ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Уставом Питерского муниципального района, Собрание депутатов Питерского муниципального района Саратовской области РЕШИЛО:</w:t>
      </w:r>
    </w:p>
    <w:p w:rsidR="00B478A5" w:rsidRPr="003C4900" w:rsidRDefault="00B964FF" w:rsidP="00B478A5">
      <w:pPr>
        <w:pStyle w:val="af9"/>
        <w:ind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1.</w:t>
      </w:r>
      <w:r w:rsidR="00B478A5"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Внести в решение Собрания депутатов Питерского муниципального района от 24 сентября 2021 года №53-1 «Об утверждении положения о видах муниципального контроля, осуществляемых на территории Питерского муниципального района Саратовской области» следующие изменения:</w:t>
      </w:r>
    </w:p>
    <w:p w:rsidR="00B478A5" w:rsidRPr="003C4900" w:rsidRDefault="00B478A5" w:rsidP="00B478A5">
      <w:pPr>
        <w:pStyle w:val="af9"/>
        <w:ind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- Положение о видах муниципального контроля, осуществляемых на территории Питерского муниципального района Саратовской области</w:t>
      </w:r>
      <w:r w:rsidR="000E366C"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изложить в новой редакции</w:t>
      </w: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 xml:space="preserve"> согласно приложению.</w:t>
      </w:r>
    </w:p>
    <w:p w:rsidR="002B1CAF" w:rsidRPr="003C4900" w:rsidRDefault="000E366C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2</w:t>
      </w:r>
      <w:r w:rsidR="00B964FF"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.Настоящее решение вступает в силу со дня его официального опубликования.</w:t>
      </w:r>
    </w:p>
    <w:p w:rsidR="002B1CAF" w:rsidRDefault="002B1CAF">
      <w:pPr>
        <w:pStyle w:val="af9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C4900" w:rsidRPr="003C4900" w:rsidRDefault="003C4900">
      <w:pPr>
        <w:pStyle w:val="af9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572"/>
        <w:gridCol w:w="4532"/>
      </w:tblGrid>
      <w:tr w:rsidR="003C4900" w:rsidTr="00E6152C">
        <w:tc>
          <w:tcPr>
            <w:tcW w:w="4467" w:type="dxa"/>
          </w:tcPr>
          <w:p w:rsidR="003C4900" w:rsidRPr="00704F94" w:rsidRDefault="003C4900" w:rsidP="00E615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572" w:type="dxa"/>
          </w:tcPr>
          <w:p w:rsidR="003C4900" w:rsidRPr="00704F94" w:rsidRDefault="003C4900" w:rsidP="00E615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3C4900" w:rsidRPr="00704F94" w:rsidRDefault="003C4900" w:rsidP="00E615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Питерского муниципального района</w:t>
            </w:r>
          </w:p>
        </w:tc>
      </w:tr>
      <w:tr w:rsidR="003C4900" w:rsidTr="00E6152C">
        <w:tc>
          <w:tcPr>
            <w:tcW w:w="4467" w:type="dxa"/>
          </w:tcPr>
          <w:p w:rsidR="003C4900" w:rsidRPr="00704F94" w:rsidRDefault="003C4900" w:rsidP="00E615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572" w:type="dxa"/>
          </w:tcPr>
          <w:p w:rsidR="003C4900" w:rsidRPr="00704F94" w:rsidRDefault="003C4900" w:rsidP="00E615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3C4900" w:rsidRPr="00704F94" w:rsidRDefault="003C4900" w:rsidP="00E615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:rsidR="003C4900" w:rsidRDefault="003C4900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3C4900" w:rsidRDefault="003C49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1CAF" w:rsidRPr="003C4900" w:rsidRDefault="00B964F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lastRenderedPageBreak/>
        <w:t>Приложение к решению Собрания депутатов Питерского муниципального района</w:t>
      </w:r>
    </w:p>
    <w:p w:rsidR="002B1CAF" w:rsidRPr="003C4900" w:rsidRDefault="00B964F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 xml:space="preserve">от </w:t>
      </w:r>
      <w:r w:rsidR="003C4900">
        <w:rPr>
          <w:rFonts w:ascii="Times New Roman" w:hAnsi="Times New Roman" w:cs="Times New Roman"/>
          <w:sz w:val="28"/>
          <w:szCs w:val="28"/>
        </w:rPr>
        <w:t>30 апреля 2026 года №30-4</w:t>
      </w:r>
    </w:p>
    <w:p w:rsidR="002B1CAF" w:rsidRPr="003C4900" w:rsidRDefault="002B1CAF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2B1CAF" w:rsidRPr="003C4900" w:rsidRDefault="00B96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0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B1CAF" w:rsidRPr="003C4900" w:rsidRDefault="00B964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00">
        <w:rPr>
          <w:rFonts w:ascii="Times New Roman" w:hAnsi="Times New Roman" w:cs="Times New Roman"/>
          <w:b/>
          <w:sz w:val="28"/>
          <w:szCs w:val="28"/>
        </w:rPr>
        <w:t>о видах муниципального контроля, осуществляемых на территории Питерского муниципального района Саратовской области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Положение о видах муниципального контроля, осуществляемых на территории Питерского муниципального района Саратовской области, (далее – Положение) разработано в соответствии с Федеральными законами от 06 октября 2003 г. № 131-ФЗ «Об общих принципах организации местного самоуправления в РФ», от 31 июля 2020 года № 248-ФЗ «О государственном контроле (надзоре) и муниципальном контроле в Российской Федерации», от 29 декабря 2025 года № 567-ФЗ «О внесении изменений в Федеральный закон «О государственном контроле (надзоре) и муниципальном контроле в Российской Федерации», Уставом Питерского муниципального района Саратовской области.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Настоящее Положение определяет:</w:t>
      </w:r>
    </w:p>
    <w:p w:rsidR="002B1CAF" w:rsidRPr="003C4900" w:rsidRDefault="00B964FF">
      <w:pPr>
        <w:pStyle w:val="af9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порядок ведения перечней видов муниципального контроля, осуществляемых на территории муниципального района, и органов местного самоуправления, уполномоченных на их осуществление;</w:t>
      </w:r>
    </w:p>
    <w:p w:rsidR="002B1CAF" w:rsidRPr="003C4900" w:rsidRDefault="00B964FF">
      <w:pPr>
        <w:pStyle w:val="af9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порядок 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контроля;</w:t>
      </w:r>
    </w:p>
    <w:p w:rsidR="002B1CAF" w:rsidRPr="003C4900" w:rsidRDefault="00B964FF">
      <w:pPr>
        <w:pStyle w:val="af9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порядок учета лиц и (или) объектов, в отношении которых осуществляется муниципальный контроль;</w:t>
      </w:r>
    </w:p>
    <w:p w:rsidR="002B1CAF" w:rsidRPr="003C4900" w:rsidRDefault="00B964FF">
      <w:pPr>
        <w:pStyle w:val="af9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порядок уведомления и проведения профилактических мероприятий;</w:t>
      </w:r>
    </w:p>
    <w:p w:rsidR="002B1CAF" w:rsidRPr="003C4900" w:rsidRDefault="00B964FF">
      <w:pPr>
        <w:pStyle w:val="af9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порядок применения индикаторов риска нарушения обязательных требований;</w:t>
      </w:r>
    </w:p>
    <w:p w:rsidR="002B1CAF" w:rsidRPr="003C4900" w:rsidRDefault="00B964FF">
      <w:pPr>
        <w:pStyle w:val="af9"/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порядок досудебного обжалования.</w:t>
      </w:r>
    </w:p>
    <w:p w:rsidR="002B1CAF" w:rsidRPr="003C4900" w:rsidRDefault="002B1CAF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B1CAF" w:rsidRPr="003C4900" w:rsidRDefault="00B964FF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00">
        <w:rPr>
          <w:rFonts w:ascii="Times New Roman" w:hAnsi="Times New Roman" w:cs="Times New Roman"/>
          <w:b/>
          <w:sz w:val="28"/>
          <w:szCs w:val="28"/>
        </w:rPr>
        <w:t>Порядок ведения перечня видов муниципального контроля, осуществляемых на территории Питерского муниципального района, и органов местного самоуправления, уполномоченных на их осуществление</w:t>
      </w:r>
    </w:p>
    <w:p w:rsidR="002B1CAF" w:rsidRPr="003C4900" w:rsidRDefault="002B1C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Перечень видов муниципального контроля, осуществляемых на территории Питерского муниципального района, и органов местного самоуправления, уполномоченных на их осуществление, (далее – Перечень) определяет виды муниципального контроля и органы местного самоуправления, уполномоченные на их осуществление, на территории Питерского муниципального района.</w:t>
      </w: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Ведение Перечня осуществляется администрацией Питерского муниципального района Саратовской области –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В перечень включается следующая информация: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- наименование вида муниципального контроля, осуществляемого на территории Питерского муниципального района Саратовской области;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- наименование органа местного самоуправления Питерского муниципального района Саратовской области, уполномоченного на осуществление данного вида муниципального контроля (с указанием наименования структурного подразделения органа местного самоуправления Питерского муниципального района, наделенного соответствующими полномочиями);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- реквизиты нормативно-правовых актов Российской Федерации, Саратовской области, муниципальных правовых актов Питерского муниципального района Саратовской области, регулирующих соответствующий вид муниципального контроля.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1.4. В случае принятия нормативных правовых актов, требующих внесения изменений в Перечень, актуализация Перечня осуществляется в срок не более 20 дней со дня вступления в силу соответствующего нормативного правового акта.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1.5. Перечень утверждается правовым актом администрации Питерского муниципального района Саратовской области и ведется согласно приложению к настоящему Положению.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1.6. Информация, включенная в Перечень, является общедоступной. Актуальная версия Перечня подлежит размещению на официальном сайте администрации Питерского муниципального района Саратовской области в информационно-телекоммуникационной сети Интернет по адресу: https://piterka.gosuslugi.ru/ в течении 5 дней со дня вступления в силу правового акта администрации Питерского муниципального района Саратовской области об утверждении Перечня либо внесении изменений в него.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1.7. При осуществлении муниципального контроля 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на бумажном носителе не требуется.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1.8. Плановые контрольные (надзорные) мероприятия и обязательные профилактические визиты могут не проводиться, если это установлено положением о виде контроля.</w:t>
      </w:r>
    </w:p>
    <w:p w:rsidR="002B1CAF" w:rsidRPr="003C4900" w:rsidRDefault="002B1CAF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CAF" w:rsidRPr="003C4900" w:rsidRDefault="00B964FF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0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2B1CAF" w:rsidRPr="003C4900" w:rsidRDefault="00B964F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00">
        <w:rPr>
          <w:rFonts w:ascii="Times New Roman" w:hAnsi="Times New Roman" w:cs="Times New Roman"/>
          <w:b/>
          <w:sz w:val="28"/>
          <w:szCs w:val="28"/>
        </w:rPr>
        <w:t>ведения 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</w:r>
    </w:p>
    <w:p w:rsidR="002B1CAF" w:rsidRPr="003C4900" w:rsidRDefault="002B1CAF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Ведение Перченей нормативных пр</w:t>
      </w:r>
      <w:r w:rsidR="001F5C2D" w:rsidRPr="003C4900">
        <w:rPr>
          <w:rFonts w:ascii="Times New Roman" w:hAnsi="Times New Roman" w:cs="Times New Roman"/>
          <w:sz w:val="28"/>
          <w:szCs w:val="28"/>
        </w:rPr>
        <w:t>ав</w:t>
      </w:r>
      <w:r w:rsidRPr="003C4900">
        <w:rPr>
          <w:rFonts w:ascii="Times New Roman" w:hAnsi="Times New Roman" w:cs="Times New Roman"/>
          <w:sz w:val="28"/>
          <w:szCs w:val="28"/>
        </w:rPr>
        <w:t xml:space="preserve">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 (далее – Перечни обязательных требований), осуществляется администрацией Питерского муниципального района Саратовской области. </w:t>
      </w: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>Перечни обязательных требований размещаются на официальном сайте администрации Питерского муниципального района Саратовской области в информационно-телекоммуникационной сети Интернет по адресу:</w:t>
      </w:r>
      <w:r w:rsidRPr="003C4900">
        <w:rPr>
          <w:rFonts w:ascii="Times New Roman" w:eastAsia="Liberation Sans" w:hAnsi="Times New Roman" w:cs="Times New Roman"/>
          <w:b/>
          <w:color w:val="0F1115"/>
          <w:sz w:val="28"/>
          <w:szCs w:val="28"/>
          <w:highlight w:val="white"/>
        </w:rPr>
        <w:t> </w:t>
      </w:r>
      <w:r w:rsidRPr="003C4900">
        <w:rPr>
          <w:rFonts w:ascii="Times New Roman" w:eastAsia="PT Astra Serif" w:hAnsi="Times New Roman" w:cs="Times New Roman"/>
          <w:sz w:val="28"/>
          <w:szCs w:val="28"/>
        </w:rPr>
        <w:t> </w:t>
      </w:r>
      <w:hyperlink r:id="rId8" w:tooltip="http://xn--80ajijwim.xn--p1ai/" w:history="1">
        <w:r w:rsidRPr="003C4900">
          <w:rPr>
            <w:rStyle w:val="af0"/>
            <w:rFonts w:ascii="Times New Roman" w:eastAsia="PT Astra Serif" w:hAnsi="Times New Roman" w:cs="Times New Roman"/>
            <w:color w:val="auto"/>
            <w:sz w:val="28"/>
            <w:szCs w:val="28"/>
            <w:u w:val="none"/>
          </w:rPr>
          <w:t>hhttps://piterka.gosuslugi.ru/</w:t>
        </w:r>
      </w:hyperlink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Перечни обязательных требований утверждаются правовым актом администрации Питерского муниципального района Саратовской области отдельно по каждому виду муниципального контроля.</w:t>
      </w: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Проверка актуальности Перечней обязательных требований проводится не реже 1 раза в 3 месяца.</w:t>
      </w: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В случае принятия нормативных правовых актов, требующих внесения изменений в Перечни обязательных требований, актуализация Перечней обязательных требований осуществляется в срок не позднее 20 дней со дня вступления в силу соответствующего нормативного правового акта.</w:t>
      </w: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Информация, включенная в Перечни обязательных требований, является общедоступной. Актуальная версия Перечней обязательных требований подлежит размещению на официальном сайте администрации Питерского муниципального района Саратовской области в информационно-телекоммуникационной сети Интернет по адресу: https://piterka.gosuslugi.ru/, в течении 5 дней со дня вступления в силу правового акта администрации Питерского муниципального района Саратовской области об утверждении перечней обязательных требований либо внесении изменений в них.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Размещение в информационной – телекоммуникационной сети Интернет Перечней обязательных требований осуществляется с использованием гиперссылок, обеспечивающих доступ к полным текстам нормативных правовых актов, включенных в Перечни обязательных требований.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>2.6. Контролируемые лица вправе направлять документы и сведения, запрашиваемые контрольным (надзорным) органом при проведении документарной проверки,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</w:p>
    <w:p w:rsidR="002B1CAF" w:rsidRPr="003C4900" w:rsidRDefault="002B1CA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CAF" w:rsidRPr="003C4900" w:rsidRDefault="00B964FF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4900">
        <w:rPr>
          <w:rFonts w:ascii="Times New Roman" w:hAnsi="Times New Roman" w:cs="Times New Roman"/>
          <w:b/>
          <w:sz w:val="28"/>
          <w:szCs w:val="28"/>
        </w:rPr>
        <w:t>Порядок учета лиц и (или) объектов, в отношении которых осуществляется муниципальный контроль</w:t>
      </w:r>
    </w:p>
    <w:p w:rsidR="002B1CAF" w:rsidRPr="003C4900" w:rsidRDefault="002B1CAF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Учет лиц и (или) объектов, в отношении которых осуществляется муниципальный контроль (далее – подконтрольные субъекты (объекты)), осуществляется администрацией Питерского муниципального района Саратовской области – органом местного самоуправления, уполномоченным на осуществление муниципального контроля в соответствии с действующим законодательством.</w:t>
      </w: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Учет подконтрольных субъектов (объектов) осуществляется раздельно по каждому виду муниципального контроля.</w:t>
      </w:r>
    </w:p>
    <w:p w:rsidR="002B1CAF" w:rsidRPr="003C4900" w:rsidRDefault="00B964FF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В ходе учета подконтрольных субъектов (объектов) обобщаются данные о подконтрольных субъектах (объектах), о месте их нахождения, о результатах мероприятий по контролю, о случаях привлечения к административной ответственности.</w:t>
      </w:r>
    </w:p>
    <w:p w:rsidR="002B1CAF" w:rsidRPr="003C4900" w:rsidRDefault="00B964FF">
      <w:pPr>
        <w:spacing w:after="0" w:line="240" w:lineRule="auto"/>
        <w:ind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  <w:highlight w:val="white"/>
        </w:rPr>
        <w:t>3.4. Отнесение объектов контроля к одной из категорий риска осуществляется путем внесения соответствующей информации в Единый реестр видов контроля. Объект контроля считается отнесенным к одной из категорий риска после внесения указанных сведений в Единый реестр видов контроля.</w:t>
      </w:r>
    </w:p>
    <w:p w:rsidR="002B1CAF" w:rsidRPr="003C4900" w:rsidRDefault="002B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1CAF" w:rsidRPr="003C4900" w:rsidRDefault="00B964FF">
      <w:pPr>
        <w:pStyle w:val="af9"/>
        <w:jc w:val="both"/>
        <w:rPr>
          <w:rFonts w:ascii="Times New Roman" w:hAnsi="Times New Roman" w:cs="Times New Roman"/>
          <w:b/>
          <w:bCs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b/>
          <w:bCs/>
          <w:color w:val="0F1115"/>
          <w:sz w:val="28"/>
          <w:szCs w:val="28"/>
        </w:rPr>
        <w:t xml:space="preserve"> 4. Порядок уведомления и проведения профилактических мероприятий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4.1. Контрольный (надзорный) орган обязан уведомить контролируемое лицо о проведении обязательного профилактического визита не позднее чем за двадцать четыре часа до его начала.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4.2. Обязательный профилактический визит может проводиться с использованием средств дистанционного взаимодействия, в том числе посредством видео-конференц-связи.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4.3. Консультирование контролируемых лиц может осуществляться посредством использования мобильного приложения «Инспектор».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4.4. Контролируемое лицо вправе подать возражение в отношении выданного предостережения о недопустимости нарушения обязательных требований посредством единого портала государственных и муниципальных услуг или регионального портала государственных и муниципальных услуг.</w:t>
      </w:r>
    </w:p>
    <w:p w:rsidR="002B1CAF" w:rsidRPr="003C4900" w:rsidRDefault="002B1CAF">
      <w:pPr>
        <w:pStyle w:val="af9"/>
        <w:jc w:val="both"/>
        <w:rPr>
          <w:rFonts w:ascii="Times New Roman" w:hAnsi="Times New Roman" w:cs="Times New Roman"/>
          <w:sz w:val="28"/>
          <w:szCs w:val="28"/>
        </w:rPr>
      </w:pPr>
    </w:p>
    <w:p w:rsidR="002B1CAF" w:rsidRPr="003C4900" w:rsidRDefault="00B964FF">
      <w:pPr>
        <w:pStyle w:val="af9"/>
        <w:jc w:val="center"/>
        <w:rPr>
          <w:rFonts w:ascii="Times New Roman" w:eastAsia="PT Astra Serif" w:hAnsi="Times New Roman" w:cs="Times New Roman"/>
          <w:b/>
          <w:bCs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b/>
          <w:bCs/>
          <w:color w:val="0F1115"/>
          <w:sz w:val="28"/>
          <w:szCs w:val="28"/>
        </w:rPr>
        <w:t>5. Индикаторы риска нарушения обязательных требований</w:t>
      </w:r>
    </w:p>
    <w:p w:rsidR="002B1CAF" w:rsidRPr="003C4900" w:rsidRDefault="002B1CAF">
      <w:pPr>
        <w:pStyle w:val="af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5.1. Перечень индикаторов риска нарушения обязательных требований, используемых при осуществлении муниципального контроля, утверждается правовым актом администрации Питерского муниципального района Саратовской области по каждому виду муниципального контроля.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5.2. Правовой акт об утверждении перечня индикаторов риска может содержать конкретные значения параметров объектов контроля либо порядок их расчета и (или) применения.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5.3. При выявлении соответствия объекта контроля параметрам, утвержденным перечнями индикаторов риска, или отклонения объекта контроля от таких параметров, должностное лицо контрольного (надзорного) органа направляет уполномоченному должностному лицу мотивированное представление о проведении контрольного (надзорного) мероприятия.</w:t>
      </w:r>
    </w:p>
    <w:p w:rsidR="002B1CAF" w:rsidRPr="003C4900" w:rsidRDefault="002B1CAF">
      <w:pPr>
        <w:pStyle w:val="af9"/>
        <w:jc w:val="center"/>
        <w:rPr>
          <w:rFonts w:ascii="Times New Roman" w:eastAsia="PT Astra Serif" w:hAnsi="Times New Roman" w:cs="Times New Roman"/>
          <w:b/>
          <w:bCs/>
          <w:color w:val="0F1115"/>
          <w:sz w:val="28"/>
          <w:szCs w:val="28"/>
        </w:rPr>
      </w:pPr>
    </w:p>
    <w:p w:rsidR="002B1CAF" w:rsidRPr="003C4900" w:rsidRDefault="00B964FF">
      <w:pPr>
        <w:pStyle w:val="af9"/>
        <w:jc w:val="center"/>
        <w:rPr>
          <w:rFonts w:ascii="Times New Roman" w:eastAsia="PT Astra Serif" w:hAnsi="Times New Roman" w:cs="Times New Roman"/>
          <w:b/>
          <w:bCs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b/>
          <w:bCs/>
          <w:color w:val="0F1115"/>
          <w:sz w:val="28"/>
          <w:szCs w:val="28"/>
        </w:rPr>
        <w:t>6. Порядок досудебного обжалования</w:t>
      </w:r>
    </w:p>
    <w:p w:rsidR="002B1CAF" w:rsidRPr="003C4900" w:rsidRDefault="002B1CAF">
      <w:pPr>
        <w:pStyle w:val="af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CAF" w:rsidRPr="003C4900" w:rsidRDefault="00B964FF">
      <w:pPr>
        <w:pStyle w:val="af9"/>
        <w:ind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6.1. Жалоба на решения, действия (бездействие) должностных лиц контрольного (надзорного) органа рассматривается в порядке иерархической подчиненности: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eastAsia="PT Astra Serif" w:hAnsi="Times New Roman" w:cs="Times New Roman"/>
          <w:color w:val="0F1115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- на действия инспектора — руководителю соответствующего структурного подразделения администрации;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- на действия руководителя структурного подразделения — главе Питерского муниципального района Саратовской области.</w:t>
      </w:r>
    </w:p>
    <w:p w:rsidR="002B1CAF" w:rsidRPr="003C4900" w:rsidRDefault="00B964FF">
      <w:pPr>
        <w:pStyle w:val="af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eastAsia="PT Astra Serif" w:hAnsi="Times New Roman" w:cs="Times New Roman"/>
          <w:color w:val="0F1115"/>
          <w:sz w:val="28"/>
          <w:szCs w:val="28"/>
        </w:rPr>
        <w:t>6.2. Контролируемое лицо вправе обжаловать в досудебном порядке, в том числе, решение об отказе в проведении профилактического визита по заявлению контролируемого лица.</w:t>
      </w:r>
    </w:p>
    <w:p w:rsidR="000D6EDD" w:rsidRDefault="000D6EDD">
      <w:pPr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  <w:sectPr w:rsidR="000D6EDD" w:rsidSect="003C4900">
          <w:footerReference w:type="default" r:id="rId9"/>
          <w:pgSz w:w="11906" w:h="16838"/>
          <w:pgMar w:top="426" w:right="566" w:bottom="426" w:left="1701" w:header="709" w:footer="283" w:gutter="0"/>
          <w:cols w:space="708"/>
          <w:docGrid w:linePitch="360"/>
        </w:sectPr>
      </w:pPr>
    </w:p>
    <w:p w:rsidR="000D6EDD" w:rsidRDefault="00B964FF" w:rsidP="000D6EDD">
      <w:pPr>
        <w:spacing w:after="0" w:line="240" w:lineRule="auto"/>
        <w:ind w:left="11057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B1CAF" w:rsidRPr="003C4900" w:rsidRDefault="00B964FF" w:rsidP="000D6EDD">
      <w:pPr>
        <w:spacing w:after="0" w:line="240" w:lineRule="auto"/>
        <w:ind w:left="11057"/>
        <w:jc w:val="both"/>
        <w:rPr>
          <w:rFonts w:ascii="Times New Roman" w:hAnsi="Times New Roman" w:cs="Times New Roman"/>
          <w:sz w:val="28"/>
          <w:szCs w:val="28"/>
        </w:rPr>
      </w:pPr>
      <w:r w:rsidRPr="003C4900">
        <w:rPr>
          <w:rFonts w:ascii="Times New Roman" w:hAnsi="Times New Roman" w:cs="Times New Roman"/>
          <w:sz w:val="28"/>
          <w:szCs w:val="28"/>
        </w:rPr>
        <w:t>к положению о видах муниципального контроля осуществляемых на территории Питерского муниципального района Саратовской области</w:t>
      </w:r>
    </w:p>
    <w:tbl>
      <w:tblPr>
        <w:tblW w:w="15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3078"/>
        <w:gridCol w:w="6520"/>
        <w:gridCol w:w="5670"/>
      </w:tblGrid>
      <w:tr w:rsidR="002B1CAF" w:rsidRPr="003C4900" w:rsidTr="000D6EDD">
        <w:trPr>
          <w:trHeight w:val="20"/>
        </w:trPr>
        <w:tc>
          <w:tcPr>
            <w:tcW w:w="603" w:type="dxa"/>
          </w:tcPr>
          <w:p w:rsidR="002B1CAF" w:rsidRPr="003C4900" w:rsidRDefault="00B964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1CAF" w:rsidRPr="003C4900" w:rsidRDefault="00B964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078" w:type="dxa"/>
          </w:tcPr>
          <w:p w:rsidR="002B1CAF" w:rsidRPr="003C4900" w:rsidRDefault="00B964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Наименование вида муниципального контроля, осуществляемого на территории Питерского муниципального района Саратовской области</w:t>
            </w:r>
          </w:p>
        </w:tc>
        <w:tc>
          <w:tcPr>
            <w:tcW w:w="6520" w:type="dxa"/>
          </w:tcPr>
          <w:p w:rsidR="002B1CAF" w:rsidRPr="003C4900" w:rsidRDefault="00B964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местного самоуправления Питерского муниципального района Саратовской области, уполномоченного на осуществление соответствующего вида муниципального контроля (с указанием наименования структурного подразделения органа местного самоуправления администрации муниципального района, наделенного соответствующими полномочиями)</w:t>
            </w:r>
          </w:p>
        </w:tc>
        <w:tc>
          <w:tcPr>
            <w:tcW w:w="5670" w:type="dxa"/>
          </w:tcPr>
          <w:p w:rsidR="002B1CAF" w:rsidRPr="003C4900" w:rsidRDefault="00B964F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Реквизиты нормативных правовых актов Российской Федерации, Саратовской области, муниципальных правовых актов Питерского муниципального района, регулирующих соответствующий вид муниципального контроля</w:t>
            </w:r>
          </w:p>
        </w:tc>
      </w:tr>
      <w:tr w:rsidR="002B1CAF" w:rsidRPr="003C4900" w:rsidTr="000D6EDD">
        <w:trPr>
          <w:trHeight w:val="20"/>
        </w:trPr>
        <w:tc>
          <w:tcPr>
            <w:tcW w:w="603" w:type="dxa"/>
          </w:tcPr>
          <w:p w:rsidR="002B1CAF" w:rsidRPr="003C4900" w:rsidRDefault="00B964FF" w:rsidP="00A06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8" w:type="dxa"/>
          </w:tcPr>
          <w:p w:rsidR="002B1CAF" w:rsidRPr="003C4900" w:rsidRDefault="00B964FF" w:rsidP="00A06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Муниципальный жилищный контроль</w:t>
            </w:r>
          </w:p>
        </w:tc>
        <w:tc>
          <w:tcPr>
            <w:tcW w:w="6520" w:type="dxa"/>
          </w:tcPr>
          <w:p w:rsidR="002B1CAF" w:rsidRPr="003C4900" w:rsidRDefault="00B964FF" w:rsidP="00A068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Отдел по делам архитектуры и капитального строительства администрации Питерского муниципального района Саратовской области</w:t>
            </w:r>
          </w:p>
        </w:tc>
        <w:tc>
          <w:tcPr>
            <w:tcW w:w="5670" w:type="dxa"/>
          </w:tcPr>
          <w:p w:rsidR="002B1CAF" w:rsidRPr="003C4900" w:rsidRDefault="00B964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6 октября 2003 года №131-ФЗ «Об общих принципах организации местного самоуправления в Российской Федерации», Федеральный закон от 31 июля 2020 года №248-ФЗ «о государственном контроле (надзоре) и муниципальном контроле в Российской Федерации», Жилищный кодекс Российской Федерации, Устав Питерского муниципального района Саратовской области</w:t>
            </w:r>
          </w:p>
        </w:tc>
      </w:tr>
      <w:tr w:rsidR="002B1CAF" w:rsidRPr="003C4900" w:rsidTr="000D6EDD">
        <w:trPr>
          <w:trHeight w:val="20"/>
        </w:trPr>
        <w:tc>
          <w:tcPr>
            <w:tcW w:w="603" w:type="dxa"/>
          </w:tcPr>
          <w:p w:rsidR="002B1CAF" w:rsidRPr="003C4900" w:rsidRDefault="007F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8" w:type="dxa"/>
          </w:tcPr>
          <w:p w:rsidR="002B1CAF" w:rsidRPr="003C4900" w:rsidRDefault="00B9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 на автомобильном транспорте, городском наземном электрическом транспорте и в дорожном хозяйстве</w:t>
            </w:r>
          </w:p>
        </w:tc>
        <w:tc>
          <w:tcPr>
            <w:tcW w:w="6520" w:type="dxa"/>
          </w:tcPr>
          <w:p w:rsidR="002B1CAF" w:rsidRPr="003C4900" w:rsidRDefault="00B9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Отдел по делам архитектуры и капитального строительства администрации Питерского муниципального района Саратовской области</w:t>
            </w:r>
          </w:p>
        </w:tc>
        <w:tc>
          <w:tcPr>
            <w:tcW w:w="5670" w:type="dxa"/>
          </w:tcPr>
          <w:p w:rsidR="002B1CAF" w:rsidRPr="003C4900" w:rsidRDefault="00B964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6 октября 2003 года №131-ФЗ «Об общих принципах организации местного самоуправления в Российской Федерации», Федеральный закон от 8 ноября 2007 года №259-ФЗ «Устав автомобильного транспорта и городского наземного электрического транспорта», Федеральный закон от 8 ноября 2007 года №257-ФЗ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Федеральный закон от 31 июля 2020 года №248-ФЗ «О государственном контроле (надзоре) и муниципальном контроле в Российской Федерации», Устав Питерского муниципального района Саратовской области</w:t>
            </w:r>
          </w:p>
        </w:tc>
      </w:tr>
      <w:tr w:rsidR="002B1CAF" w:rsidRPr="003C4900" w:rsidTr="000D6EDD">
        <w:trPr>
          <w:trHeight w:val="20"/>
        </w:trPr>
        <w:tc>
          <w:tcPr>
            <w:tcW w:w="603" w:type="dxa"/>
          </w:tcPr>
          <w:p w:rsidR="002B1CAF" w:rsidRPr="003C4900" w:rsidRDefault="00B9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8" w:type="dxa"/>
          </w:tcPr>
          <w:p w:rsidR="002B1CAF" w:rsidRPr="003C4900" w:rsidRDefault="00B9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Муниципальный земельный контроль</w:t>
            </w:r>
          </w:p>
        </w:tc>
        <w:tc>
          <w:tcPr>
            <w:tcW w:w="6520" w:type="dxa"/>
          </w:tcPr>
          <w:p w:rsidR="002B1CAF" w:rsidRPr="003C4900" w:rsidRDefault="00B96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Отдел по земельно-правовым и имущественным отношениям администрации Питерского муниципального района Саратовской области</w:t>
            </w:r>
          </w:p>
        </w:tc>
        <w:tc>
          <w:tcPr>
            <w:tcW w:w="5670" w:type="dxa"/>
          </w:tcPr>
          <w:p w:rsidR="002B1CAF" w:rsidRPr="003C4900" w:rsidRDefault="00B964F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6 октября 2003 года №131-ФЗ «Об общих принципах организации местного самоуправления в Российской Федерации», Федеральный закон от 31 июля 2020 года №248-ФЗ «О государственном контроле (надзоре) и муниципальном контроле в Российской Федерации», Земельный кодекс Российской Федерации, Федеральный закон от 25 октября 2001 года №136-ФЗ, Устав Питерского муниципального района Саратовской области</w:t>
            </w:r>
          </w:p>
        </w:tc>
      </w:tr>
      <w:tr w:rsidR="002B1CAF" w:rsidRPr="003C4900" w:rsidTr="000D6EDD">
        <w:trPr>
          <w:trHeight w:val="1295"/>
        </w:trPr>
        <w:tc>
          <w:tcPr>
            <w:tcW w:w="603" w:type="dxa"/>
          </w:tcPr>
          <w:p w:rsidR="002B1CAF" w:rsidRPr="003C4900" w:rsidRDefault="00B964FF" w:rsidP="00DC3F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8" w:type="dxa"/>
          </w:tcPr>
          <w:p w:rsidR="002B1CAF" w:rsidRPr="003C4900" w:rsidRDefault="00B964FF" w:rsidP="008C68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 в области охраны и использования особо охраняемых природных территорий местного значения</w:t>
            </w:r>
          </w:p>
        </w:tc>
        <w:tc>
          <w:tcPr>
            <w:tcW w:w="6520" w:type="dxa"/>
          </w:tcPr>
          <w:p w:rsidR="002B1CAF" w:rsidRPr="003C4900" w:rsidRDefault="00B964FF" w:rsidP="008C68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Отдел по земельно-правовым и имущественным отношениям администрации Питерского муниципального района Саратовской области</w:t>
            </w:r>
          </w:p>
        </w:tc>
        <w:tc>
          <w:tcPr>
            <w:tcW w:w="5670" w:type="dxa"/>
          </w:tcPr>
          <w:p w:rsidR="002B1CAF" w:rsidRPr="003C4900" w:rsidRDefault="00B964FF" w:rsidP="004C59C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№131-ФЗ, Федеральный закон от 31.07.2020 № 248-ФЗ, Устав Питерского муниципального района Саратовской области</w:t>
            </w:r>
          </w:p>
        </w:tc>
      </w:tr>
      <w:tr w:rsidR="002B1CAF" w:rsidRPr="003C4900" w:rsidTr="000D6EDD">
        <w:trPr>
          <w:trHeight w:val="1229"/>
        </w:trPr>
        <w:tc>
          <w:tcPr>
            <w:tcW w:w="603" w:type="dxa"/>
          </w:tcPr>
          <w:p w:rsidR="002B1CAF" w:rsidRPr="003C4900" w:rsidRDefault="007F21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8" w:type="dxa"/>
          </w:tcPr>
          <w:p w:rsidR="002B1CAF" w:rsidRPr="003C4900" w:rsidRDefault="00B964FF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Муниципальный контроль в сфере благоустройства</w:t>
            </w:r>
          </w:p>
        </w:tc>
        <w:tc>
          <w:tcPr>
            <w:tcW w:w="6520" w:type="dxa"/>
          </w:tcPr>
          <w:p w:rsidR="002B1CAF" w:rsidRPr="003C4900" w:rsidRDefault="00B964FF" w:rsidP="008C68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Отдел по делам архитектуры и капитального строительства администрации Питерского муниципального района Саратовской области</w:t>
            </w:r>
          </w:p>
        </w:tc>
        <w:tc>
          <w:tcPr>
            <w:tcW w:w="5670" w:type="dxa"/>
          </w:tcPr>
          <w:p w:rsidR="002B1CAF" w:rsidRPr="003C4900" w:rsidRDefault="00B964FF" w:rsidP="004C59C0">
            <w:pPr>
              <w:spacing w:after="0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3C4900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Федеральный закон от 06.10.2003 №131-ФЗ, Федеральный закон от 31.07.2020 № 248-ФЗ, </w:t>
            </w:r>
            <w:r w:rsidRPr="003C4900">
              <w:rPr>
                <w:rFonts w:ascii="Times New Roman" w:hAnsi="Times New Roman" w:cs="Times New Roman"/>
                <w:sz w:val="28"/>
                <w:szCs w:val="28"/>
              </w:rPr>
              <w:t>Устав Питерского муниципального района Саратовской области</w:t>
            </w:r>
          </w:p>
        </w:tc>
      </w:tr>
    </w:tbl>
    <w:p w:rsidR="002B1CAF" w:rsidRPr="003C4900" w:rsidRDefault="002B1C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67"/>
        <w:gridCol w:w="6873"/>
        <w:gridCol w:w="4532"/>
      </w:tblGrid>
      <w:tr w:rsidR="007F21E6" w:rsidTr="007F21E6">
        <w:tc>
          <w:tcPr>
            <w:tcW w:w="4467" w:type="dxa"/>
          </w:tcPr>
          <w:p w:rsidR="007F21E6" w:rsidRPr="00704F94" w:rsidRDefault="007F21E6" w:rsidP="00E615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Председатель Собрания депутатов Питерского муниципального района</w:t>
            </w:r>
          </w:p>
        </w:tc>
        <w:tc>
          <w:tcPr>
            <w:tcW w:w="6873" w:type="dxa"/>
          </w:tcPr>
          <w:p w:rsidR="007F21E6" w:rsidRPr="00704F94" w:rsidRDefault="007F21E6" w:rsidP="00E615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7F21E6" w:rsidRPr="00704F94" w:rsidRDefault="007F21E6" w:rsidP="007F21E6">
            <w:pPr>
              <w:spacing w:before="100" w:beforeAutospacing="1" w:after="100" w:afterAutospacing="1"/>
              <w:ind w:left="-44" w:firstLine="44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</w:t>
            </w: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>Питерского муниципального района</w:t>
            </w:r>
          </w:p>
        </w:tc>
      </w:tr>
      <w:tr w:rsidR="007F21E6" w:rsidTr="007F21E6">
        <w:tc>
          <w:tcPr>
            <w:tcW w:w="4467" w:type="dxa"/>
          </w:tcPr>
          <w:p w:rsidR="007F21E6" w:rsidRPr="00704F94" w:rsidRDefault="007F21E6" w:rsidP="00E615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В.П.Андреев</w:t>
            </w:r>
          </w:p>
        </w:tc>
        <w:tc>
          <w:tcPr>
            <w:tcW w:w="6873" w:type="dxa"/>
          </w:tcPr>
          <w:p w:rsidR="007F21E6" w:rsidRPr="00704F94" w:rsidRDefault="007F21E6" w:rsidP="00E6152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532" w:type="dxa"/>
          </w:tcPr>
          <w:p w:rsidR="007F21E6" w:rsidRPr="00704F94" w:rsidRDefault="007F21E6" w:rsidP="00E6152C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F94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Д.Н.Живайкин</w:t>
            </w:r>
          </w:p>
        </w:tc>
      </w:tr>
    </w:tbl>
    <w:p w:rsidR="002B1CAF" w:rsidRPr="003C4900" w:rsidRDefault="002B1C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1CAF" w:rsidRPr="003C4900" w:rsidSect="000D6EDD">
      <w:pgSz w:w="16838" w:h="11906" w:orient="landscape"/>
      <w:pgMar w:top="1560" w:right="425" w:bottom="568" w:left="425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144" w:rsidRDefault="00FA0144">
      <w:pPr>
        <w:spacing w:after="0" w:line="240" w:lineRule="auto"/>
      </w:pPr>
      <w:r>
        <w:separator/>
      </w:r>
    </w:p>
  </w:endnote>
  <w:endnote w:type="continuationSeparator" w:id="0">
    <w:p w:rsidR="00FA0144" w:rsidRDefault="00FA0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206030504050203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906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3C4900" w:rsidRPr="003C4900" w:rsidRDefault="003C4900">
        <w:pPr>
          <w:pStyle w:val="ab"/>
          <w:jc w:val="right"/>
          <w:rPr>
            <w:rFonts w:ascii="Times New Roman" w:hAnsi="Times New Roman" w:cs="Times New Roman"/>
            <w:sz w:val="16"/>
            <w:szCs w:val="16"/>
          </w:rPr>
        </w:pPr>
        <w:r w:rsidRPr="003C490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3C490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3C490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A0144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3C490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3C4900" w:rsidRDefault="003C490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144" w:rsidRDefault="00FA0144">
      <w:pPr>
        <w:spacing w:after="0" w:line="240" w:lineRule="auto"/>
      </w:pPr>
      <w:r>
        <w:separator/>
      </w:r>
    </w:p>
  </w:footnote>
  <w:footnote w:type="continuationSeparator" w:id="0">
    <w:p w:rsidR="00FA0144" w:rsidRDefault="00FA0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456E"/>
    <w:multiLevelType w:val="hybridMultilevel"/>
    <w:tmpl w:val="9DE86B20"/>
    <w:lvl w:ilvl="0" w:tplc="14405B26">
      <w:start w:val="1"/>
      <w:numFmt w:val="decimal"/>
      <w:lvlText w:val="%1."/>
      <w:lvlJc w:val="left"/>
      <w:pPr>
        <w:ind w:left="720" w:hanging="360"/>
      </w:pPr>
    </w:lvl>
    <w:lvl w:ilvl="1" w:tplc="27E6FFB2">
      <w:start w:val="1"/>
      <w:numFmt w:val="lowerLetter"/>
      <w:lvlText w:val="%2."/>
      <w:lvlJc w:val="left"/>
      <w:pPr>
        <w:ind w:left="1440" w:hanging="360"/>
      </w:pPr>
    </w:lvl>
    <w:lvl w:ilvl="2" w:tplc="F09EA610">
      <w:start w:val="1"/>
      <w:numFmt w:val="lowerRoman"/>
      <w:lvlText w:val="%3."/>
      <w:lvlJc w:val="right"/>
      <w:pPr>
        <w:ind w:left="2160" w:hanging="180"/>
      </w:pPr>
    </w:lvl>
    <w:lvl w:ilvl="3" w:tplc="36E45BB4">
      <w:start w:val="1"/>
      <w:numFmt w:val="decimal"/>
      <w:lvlText w:val="%4."/>
      <w:lvlJc w:val="left"/>
      <w:pPr>
        <w:ind w:left="2880" w:hanging="360"/>
      </w:pPr>
    </w:lvl>
    <w:lvl w:ilvl="4" w:tplc="7B66882A">
      <w:start w:val="1"/>
      <w:numFmt w:val="lowerLetter"/>
      <w:lvlText w:val="%5."/>
      <w:lvlJc w:val="left"/>
      <w:pPr>
        <w:ind w:left="3600" w:hanging="360"/>
      </w:pPr>
    </w:lvl>
    <w:lvl w:ilvl="5" w:tplc="346EC4A0">
      <w:start w:val="1"/>
      <w:numFmt w:val="lowerRoman"/>
      <w:lvlText w:val="%6."/>
      <w:lvlJc w:val="right"/>
      <w:pPr>
        <w:ind w:left="4320" w:hanging="180"/>
      </w:pPr>
    </w:lvl>
    <w:lvl w:ilvl="6" w:tplc="D57A664A">
      <w:start w:val="1"/>
      <w:numFmt w:val="decimal"/>
      <w:lvlText w:val="%7."/>
      <w:lvlJc w:val="left"/>
      <w:pPr>
        <w:ind w:left="5040" w:hanging="360"/>
      </w:pPr>
    </w:lvl>
    <w:lvl w:ilvl="7" w:tplc="BEC62BFE">
      <w:start w:val="1"/>
      <w:numFmt w:val="lowerLetter"/>
      <w:lvlText w:val="%8."/>
      <w:lvlJc w:val="left"/>
      <w:pPr>
        <w:ind w:left="5760" w:hanging="360"/>
      </w:pPr>
    </w:lvl>
    <w:lvl w:ilvl="8" w:tplc="079417E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17DCC"/>
    <w:multiLevelType w:val="hybridMultilevel"/>
    <w:tmpl w:val="ABEE692A"/>
    <w:lvl w:ilvl="0" w:tplc="D2DAA4C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CDAF9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2AE7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12876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2C6A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84DA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782E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6A0B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A8CCBE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A3E4F58"/>
    <w:multiLevelType w:val="hybridMultilevel"/>
    <w:tmpl w:val="3A8A5418"/>
    <w:lvl w:ilvl="0" w:tplc="A28418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E62BC2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09471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02416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19A4F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8CA2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6524F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E60C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3E83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4566B1C"/>
    <w:multiLevelType w:val="hybridMultilevel"/>
    <w:tmpl w:val="D350303C"/>
    <w:lvl w:ilvl="0" w:tplc="ECAAC6CC">
      <w:start w:val="1"/>
      <w:numFmt w:val="decimal"/>
      <w:lvlText w:val="%1."/>
      <w:lvlJc w:val="left"/>
      <w:pPr>
        <w:ind w:left="720" w:hanging="360"/>
      </w:pPr>
    </w:lvl>
    <w:lvl w:ilvl="1" w:tplc="3E20E554">
      <w:start w:val="1"/>
      <w:numFmt w:val="lowerLetter"/>
      <w:lvlText w:val="%2."/>
      <w:lvlJc w:val="left"/>
      <w:pPr>
        <w:ind w:left="1440" w:hanging="360"/>
      </w:pPr>
    </w:lvl>
    <w:lvl w:ilvl="2" w:tplc="53486D22">
      <w:start w:val="1"/>
      <w:numFmt w:val="lowerRoman"/>
      <w:lvlText w:val="%3."/>
      <w:lvlJc w:val="right"/>
      <w:pPr>
        <w:ind w:left="2160" w:hanging="180"/>
      </w:pPr>
    </w:lvl>
    <w:lvl w:ilvl="3" w:tplc="345E5CC8">
      <w:start w:val="1"/>
      <w:numFmt w:val="decimal"/>
      <w:lvlText w:val="%4."/>
      <w:lvlJc w:val="left"/>
      <w:pPr>
        <w:ind w:left="2880" w:hanging="360"/>
      </w:pPr>
    </w:lvl>
    <w:lvl w:ilvl="4" w:tplc="D90EAD5C">
      <w:start w:val="1"/>
      <w:numFmt w:val="lowerLetter"/>
      <w:lvlText w:val="%5."/>
      <w:lvlJc w:val="left"/>
      <w:pPr>
        <w:ind w:left="3600" w:hanging="360"/>
      </w:pPr>
    </w:lvl>
    <w:lvl w:ilvl="5" w:tplc="1714C48A">
      <w:start w:val="1"/>
      <w:numFmt w:val="lowerRoman"/>
      <w:lvlText w:val="%6."/>
      <w:lvlJc w:val="right"/>
      <w:pPr>
        <w:ind w:left="4320" w:hanging="180"/>
      </w:pPr>
    </w:lvl>
    <w:lvl w:ilvl="6" w:tplc="833AAED4">
      <w:start w:val="1"/>
      <w:numFmt w:val="decimal"/>
      <w:lvlText w:val="%7."/>
      <w:lvlJc w:val="left"/>
      <w:pPr>
        <w:ind w:left="5040" w:hanging="360"/>
      </w:pPr>
    </w:lvl>
    <w:lvl w:ilvl="7" w:tplc="6B9A830E">
      <w:start w:val="1"/>
      <w:numFmt w:val="lowerLetter"/>
      <w:lvlText w:val="%8."/>
      <w:lvlJc w:val="left"/>
      <w:pPr>
        <w:ind w:left="5760" w:hanging="360"/>
      </w:pPr>
    </w:lvl>
    <w:lvl w:ilvl="8" w:tplc="48EE21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92E85"/>
    <w:multiLevelType w:val="hybridMultilevel"/>
    <w:tmpl w:val="A0709376"/>
    <w:lvl w:ilvl="0" w:tplc="A5AE7A0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F1115"/>
        <w:sz w:val="24"/>
      </w:rPr>
    </w:lvl>
    <w:lvl w:ilvl="1" w:tplc="2A42A08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F1115"/>
        <w:sz w:val="24"/>
      </w:rPr>
    </w:lvl>
    <w:lvl w:ilvl="2" w:tplc="2C7858B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F1115"/>
        <w:sz w:val="24"/>
      </w:rPr>
    </w:lvl>
    <w:lvl w:ilvl="3" w:tplc="CC00901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F1115"/>
        <w:sz w:val="24"/>
      </w:rPr>
    </w:lvl>
    <w:lvl w:ilvl="4" w:tplc="D6B2242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F1115"/>
        <w:sz w:val="24"/>
      </w:rPr>
    </w:lvl>
    <w:lvl w:ilvl="5" w:tplc="A9221FC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F1115"/>
        <w:sz w:val="24"/>
      </w:rPr>
    </w:lvl>
    <w:lvl w:ilvl="6" w:tplc="06148A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F1115"/>
        <w:sz w:val="24"/>
      </w:rPr>
    </w:lvl>
    <w:lvl w:ilvl="7" w:tplc="A44EF41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F1115"/>
        <w:sz w:val="24"/>
      </w:rPr>
    </w:lvl>
    <w:lvl w:ilvl="8" w:tplc="D780D86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F1115"/>
        <w:sz w:val="24"/>
      </w:rPr>
    </w:lvl>
  </w:abstractNum>
  <w:abstractNum w:abstractNumId="5">
    <w:nsid w:val="61F25CC6"/>
    <w:multiLevelType w:val="hybridMultilevel"/>
    <w:tmpl w:val="CF64E24E"/>
    <w:lvl w:ilvl="0" w:tplc="4CEA1972">
      <w:start w:val="1"/>
      <w:numFmt w:val="decimal"/>
      <w:lvlText w:val="%1."/>
      <w:lvlJc w:val="left"/>
      <w:pPr>
        <w:ind w:left="927" w:hanging="360"/>
      </w:pPr>
    </w:lvl>
    <w:lvl w:ilvl="1" w:tplc="A37446E2">
      <w:start w:val="1"/>
      <w:numFmt w:val="lowerLetter"/>
      <w:lvlText w:val="%2."/>
      <w:lvlJc w:val="left"/>
      <w:pPr>
        <w:ind w:left="1647" w:hanging="360"/>
      </w:pPr>
    </w:lvl>
    <w:lvl w:ilvl="2" w:tplc="CC80F770">
      <w:start w:val="1"/>
      <w:numFmt w:val="lowerRoman"/>
      <w:lvlText w:val="%3."/>
      <w:lvlJc w:val="right"/>
      <w:pPr>
        <w:ind w:left="2367" w:hanging="180"/>
      </w:pPr>
    </w:lvl>
    <w:lvl w:ilvl="3" w:tplc="47A4BF68">
      <w:start w:val="1"/>
      <w:numFmt w:val="decimal"/>
      <w:lvlText w:val="%4."/>
      <w:lvlJc w:val="left"/>
      <w:pPr>
        <w:ind w:left="3087" w:hanging="360"/>
      </w:pPr>
    </w:lvl>
    <w:lvl w:ilvl="4" w:tplc="ABE632DA">
      <w:start w:val="1"/>
      <w:numFmt w:val="lowerLetter"/>
      <w:lvlText w:val="%5."/>
      <w:lvlJc w:val="left"/>
      <w:pPr>
        <w:ind w:left="3807" w:hanging="360"/>
      </w:pPr>
    </w:lvl>
    <w:lvl w:ilvl="5" w:tplc="36664EE8">
      <w:start w:val="1"/>
      <w:numFmt w:val="lowerRoman"/>
      <w:lvlText w:val="%6."/>
      <w:lvlJc w:val="right"/>
      <w:pPr>
        <w:ind w:left="4527" w:hanging="180"/>
      </w:pPr>
    </w:lvl>
    <w:lvl w:ilvl="6" w:tplc="7AC435A6">
      <w:start w:val="1"/>
      <w:numFmt w:val="decimal"/>
      <w:lvlText w:val="%7."/>
      <w:lvlJc w:val="left"/>
      <w:pPr>
        <w:ind w:left="5247" w:hanging="360"/>
      </w:pPr>
    </w:lvl>
    <w:lvl w:ilvl="7" w:tplc="79FE7908">
      <w:start w:val="1"/>
      <w:numFmt w:val="lowerLetter"/>
      <w:lvlText w:val="%8."/>
      <w:lvlJc w:val="left"/>
      <w:pPr>
        <w:ind w:left="5967" w:hanging="360"/>
      </w:pPr>
    </w:lvl>
    <w:lvl w:ilvl="8" w:tplc="B3E4BE4A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EC43411"/>
    <w:multiLevelType w:val="hybridMultilevel"/>
    <w:tmpl w:val="5C70A518"/>
    <w:lvl w:ilvl="0" w:tplc="2640B4B6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F1115"/>
        <w:sz w:val="24"/>
      </w:rPr>
    </w:lvl>
    <w:lvl w:ilvl="1" w:tplc="1B1EB0A6">
      <w:start w:val="1"/>
      <w:numFmt w:val="decimal"/>
      <w:lvlText w:val="%2."/>
      <w:lvlJc w:val="right"/>
      <w:pPr>
        <w:ind w:left="1429" w:hanging="360"/>
      </w:pPr>
    </w:lvl>
    <w:lvl w:ilvl="2" w:tplc="6C6A981A">
      <w:start w:val="1"/>
      <w:numFmt w:val="decimal"/>
      <w:lvlText w:val="%3."/>
      <w:lvlJc w:val="right"/>
      <w:pPr>
        <w:ind w:left="2149" w:hanging="180"/>
      </w:pPr>
    </w:lvl>
    <w:lvl w:ilvl="3" w:tplc="C86ECBFA">
      <w:start w:val="1"/>
      <w:numFmt w:val="decimal"/>
      <w:lvlText w:val="%4."/>
      <w:lvlJc w:val="right"/>
      <w:pPr>
        <w:ind w:left="2869" w:hanging="360"/>
      </w:pPr>
    </w:lvl>
    <w:lvl w:ilvl="4" w:tplc="B3986EC8">
      <w:start w:val="1"/>
      <w:numFmt w:val="decimal"/>
      <w:lvlText w:val="%5."/>
      <w:lvlJc w:val="right"/>
      <w:pPr>
        <w:ind w:left="3589" w:hanging="360"/>
      </w:pPr>
    </w:lvl>
    <w:lvl w:ilvl="5" w:tplc="7FCE9BC8">
      <w:start w:val="1"/>
      <w:numFmt w:val="decimal"/>
      <w:lvlText w:val="%6."/>
      <w:lvlJc w:val="right"/>
      <w:pPr>
        <w:ind w:left="4309" w:hanging="180"/>
      </w:pPr>
    </w:lvl>
    <w:lvl w:ilvl="6" w:tplc="AD1ED70C">
      <w:start w:val="1"/>
      <w:numFmt w:val="decimal"/>
      <w:lvlText w:val="%7."/>
      <w:lvlJc w:val="right"/>
      <w:pPr>
        <w:ind w:left="5029" w:hanging="360"/>
      </w:pPr>
    </w:lvl>
    <w:lvl w:ilvl="7" w:tplc="A2A29EBE">
      <w:start w:val="1"/>
      <w:numFmt w:val="decimal"/>
      <w:lvlText w:val="%8."/>
      <w:lvlJc w:val="right"/>
      <w:pPr>
        <w:ind w:left="5749" w:hanging="360"/>
      </w:pPr>
    </w:lvl>
    <w:lvl w:ilvl="8" w:tplc="6FCC86C6">
      <w:start w:val="1"/>
      <w:numFmt w:val="decimal"/>
      <w:lvlText w:val="%9."/>
      <w:lvlJc w:val="right"/>
      <w:pPr>
        <w:ind w:left="6469" w:hanging="180"/>
      </w:pPr>
    </w:lvl>
  </w:abstractNum>
  <w:abstractNum w:abstractNumId="7">
    <w:nsid w:val="73A41D59"/>
    <w:multiLevelType w:val="multilevel"/>
    <w:tmpl w:val="72D84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AF"/>
    <w:rsid w:val="000D6EDD"/>
    <w:rsid w:val="000E366C"/>
    <w:rsid w:val="001C7B7A"/>
    <w:rsid w:val="001F5C2D"/>
    <w:rsid w:val="001F7910"/>
    <w:rsid w:val="002B1CAF"/>
    <w:rsid w:val="003C4900"/>
    <w:rsid w:val="004C59C0"/>
    <w:rsid w:val="005D47E4"/>
    <w:rsid w:val="007F21E6"/>
    <w:rsid w:val="008C6870"/>
    <w:rsid w:val="00A068E5"/>
    <w:rsid w:val="00B478A5"/>
    <w:rsid w:val="00B964FF"/>
    <w:rsid w:val="00BD1EE5"/>
    <w:rsid w:val="00C51367"/>
    <w:rsid w:val="00CB00B9"/>
    <w:rsid w:val="00DC3FE1"/>
    <w:rsid w:val="00F03479"/>
    <w:rsid w:val="00FA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B9CD5-5A3B-4392-9C0D-4D8EB519B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Без интервал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4">
    <w:name w:val="Гиперссылка1"/>
    <w:uiPriority w:val="99"/>
    <w:unhideWhenUsed/>
    <w:rPr>
      <w:color w:val="0000FF"/>
      <w:u w:val="single"/>
    </w:rPr>
  </w:style>
  <w:style w:type="paragraph" w:customStyle="1" w:styleId="310">
    <w:name w:val="Основной текст с отступом 31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8C6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8C6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jijwim.xn--p1a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2345</Words>
  <Characters>13368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15682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Собрание депутатов</cp:lastModifiedBy>
  <cp:revision>8</cp:revision>
  <cp:lastPrinted>2026-04-29T11:30:00Z</cp:lastPrinted>
  <dcterms:created xsi:type="dcterms:W3CDTF">2026-04-16T11:02:00Z</dcterms:created>
  <dcterms:modified xsi:type="dcterms:W3CDTF">2026-05-04T04:23:00Z</dcterms:modified>
</cp:coreProperties>
</file>