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CD" w:rsidRPr="00FA3C9B" w:rsidRDefault="009402CD" w:rsidP="009402C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ascii="Courier New" w:hAnsi="Courier New"/>
          <w:noProof/>
          <w:spacing w:val="20"/>
          <w:sz w:val="28"/>
          <w:szCs w:val="28"/>
        </w:rPr>
        <w:drawing>
          <wp:inline distT="0" distB="0" distL="0" distR="0">
            <wp:extent cx="643255" cy="833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2CD" w:rsidRPr="00FA3C9B" w:rsidRDefault="009402CD" w:rsidP="009402C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СОБРАНИЕ ДЕПУТАТОВ</w:t>
      </w:r>
    </w:p>
    <w:p w:rsidR="009402CD" w:rsidRPr="00FA3C9B" w:rsidRDefault="009402CD" w:rsidP="009402C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ПИТЕРСКОГО МУНИЦИПАЛЬНОГО РАЙОНА</w:t>
      </w:r>
    </w:p>
    <w:p w:rsidR="009402CD" w:rsidRPr="00FA3C9B" w:rsidRDefault="009402CD" w:rsidP="009402C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9402CD" w:rsidRPr="00FA3C9B" w:rsidTr="00B55126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2CD" w:rsidRPr="00FA3C9B" w:rsidRDefault="009402CD" w:rsidP="00B55126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9402CD" w:rsidRPr="00FA3C9B" w:rsidRDefault="009402CD" w:rsidP="009402CD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FA3C9B">
        <w:rPr>
          <w:b/>
          <w:sz w:val="40"/>
          <w:szCs w:val="40"/>
        </w:rPr>
        <w:t>РЕШЕНИЕ</w:t>
      </w:r>
    </w:p>
    <w:p w:rsidR="009402CD" w:rsidRPr="00FA3C9B" w:rsidRDefault="009402CD" w:rsidP="009402C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A3C9B">
        <w:rPr>
          <w:b/>
        </w:rPr>
        <w:t>с.Питерка</w:t>
      </w:r>
    </w:p>
    <w:p w:rsidR="009402CD" w:rsidRPr="00FA3C9B" w:rsidRDefault="009402CD" w:rsidP="009402C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A3C9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26 ноября</w:t>
      </w:r>
      <w:r w:rsidRPr="00FA3C9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25</w:t>
      </w:r>
      <w:r w:rsidRPr="00FA3C9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Pr="00FA3C9B">
        <w:rPr>
          <w:b/>
          <w:sz w:val="28"/>
          <w:szCs w:val="28"/>
        </w:rPr>
        <w:t xml:space="preserve">                     </w:t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 xml:space="preserve">    №</w:t>
      </w:r>
      <w:r>
        <w:rPr>
          <w:b/>
          <w:sz w:val="28"/>
          <w:szCs w:val="28"/>
        </w:rPr>
        <w:t>24-4</w:t>
      </w:r>
    </w:p>
    <w:p w:rsidR="009402CD" w:rsidRDefault="009402CD">
      <w:pPr>
        <w:pStyle w:val="ConsPlusTitle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120971" w:rsidRPr="009402CD" w:rsidRDefault="009402CD" w:rsidP="009402CD">
      <w:pPr>
        <w:pStyle w:val="ConsPlusTitle"/>
        <w:ind w:right="4819"/>
        <w:jc w:val="both"/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</w:pPr>
      <w:r w:rsidRPr="009402CD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EE3EB6" w:rsidRPr="009402CD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 xml:space="preserve">О мерах социальной поддержки </w:t>
      </w:r>
      <w:bookmarkStart w:id="0" w:name="_GoBack"/>
      <w:bookmarkEnd w:id="0"/>
    </w:p>
    <w:p w:rsidR="009402CD" w:rsidRDefault="009402CD">
      <w:pPr>
        <w:pStyle w:val="ConsPlusTitle"/>
        <w:jc w:val="both"/>
      </w:pPr>
    </w:p>
    <w:p w:rsidR="009402CD" w:rsidRDefault="009402CD">
      <w:pPr>
        <w:pStyle w:val="ConsPlusTitle"/>
        <w:jc w:val="both"/>
      </w:pP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</w:t>
      </w:r>
      <w:r w:rsidR="00A51648">
        <w:rPr>
          <w:sz w:val="28"/>
          <w:szCs w:val="28"/>
        </w:rPr>
        <w:t>с</w:t>
      </w:r>
      <w:r>
        <w:rPr>
          <w:sz w:val="28"/>
          <w:szCs w:val="28"/>
        </w:rPr>
        <w:t>тью 5 ст</w:t>
      </w:r>
      <w:r w:rsidR="00A51648">
        <w:rPr>
          <w:sz w:val="28"/>
          <w:szCs w:val="28"/>
        </w:rPr>
        <w:t>ат</w:t>
      </w:r>
      <w:r>
        <w:rPr>
          <w:sz w:val="28"/>
          <w:szCs w:val="28"/>
        </w:rPr>
        <w:t>ьи 36 Федерального закона от 20 марта 2025 года №33-ФЗ «Об общих принципах организации местного самоуправления в единой системе публичной власти», руководствуясь Уставом Питерского муниципального района, Собрание депутатов Питерс</w:t>
      </w:r>
      <w:r>
        <w:rPr>
          <w:sz w:val="28"/>
          <w:szCs w:val="28"/>
        </w:rPr>
        <w:t xml:space="preserve">кого муниципального района </w:t>
      </w:r>
      <w:r>
        <w:rPr>
          <w:sz w:val="28"/>
          <w:szCs w:val="28"/>
        </w:rPr>
        <w:t>РЕШИЛО: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Установить меры социальной поддержки гражданам, осуществившим постановку на государственный кадастровый учет жилых домов, жилых домов с хозяйственными постройками, находящихся на земельных участках, расположенных на т</w:t>
      </w:r>
      <w:r>
        <w:rPr>
          <w:sz w:val="28"/>
          <w:szCs w:val="28"/>
        </w:rPr>
        <w:t>ерритории Питерского муниципального района</w:t>
      </w:r>
      <w:r w:rsidR="00A51648">
        <w:rPr>
          <w:sz w:val="28"/>
          <w:szCs w:val="28"/>
        </w:rPr>
        <w:t xml:space="preserve"> Саратовской области</w:t>
      </w:r>
      <w:r>
        <w:rPr>
          <w:sz w:val="28"/>
          <w:szCs w:val="28"/>
        </w:rPr>
        <w:t>.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Социальная поддержка предоставляется в форме единовременных денежных выплат: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Компенсации части расходов, связанных с выполнением кадастровых работ с целью постановки на государственный кадастровый учет жи</w:t>
      </w:r>
      <w:r>
        <w:rPr>
          <w:sz w:val="28"/>
          <w:szCs w:val="28"/>
        </w:rPr>
        <w:t>лых домов, жилых домов с хозяйственными постройками, в размере 50% фактически произведенных расходов на выполнение кадастровых работ.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Компенсации расходов по уплате государственной пошлины при регистрации прав в отношении объекта недвижимости или доли</w:t>
      </w:r>
      <w:r>
        <w:rPr>
          <w:sz w:val="28"/>
          <w:szCs w:val="28"/>
        </w:rPr>
        <w:t xml:space="preserve"> в праве общей долевой собственности на объект недвижимости (жилые дома) в размере 1 000,00 (Одной тысячи) рублей, но не более фактически произведенных расходов на уплату государственной пошлины при регистрации прав в отношении объекта недвижимости или дол</w:t>
      </w:r>
      <w:r>
        <w:rPr>
          <w:sz w:val="28"/>
          <w:szCs w:val="28"/>
        </w:rPr>
        <w:t>и в праве общей долевой собственности на объект недвижимости (жилые дома).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Правом на получение меры социальной поддержки, установленной пунктом 2 настоящего решения, обладают граждане, осуществившие постановку на государственный кадастровый учет </w:t>
      </w:r>
      <w:r>
        <w:rPr>
          <w:sz w:val="28"/>
          <w:szCs w:val="28"/>
        </w:rPr>
        <w:t xml:space="preserve">жилых </w:t>
      </w:r>
      <w:r>
        <w:rPr>
          <w:sz w:val="28"/>
          <w:szCs w:val="28"/>
        </w:rPr>
        <w:t>домов, жилых домов с хозяйственными постройками, находящи</w:t>
      </w:r>
      <w:r w:rsidR="00A65424">
        <w:rPr>
          <w:sz w:val="28"/>
          <w:szCs w:val="28"/>
        </w:rPr>
        <w:t>х</w:t>
      </w:r>
      <w:r>
        <w:rPr>
          <w:sz w:val="28"/>
          <w:szCs w:val="28"/>
        </w:rPr>
        <w:t>ся на земельных участках, расположенных на территории Питерского муниципального района</w:t>
      </w:r>
      <w:r w:rsidR="00A65424">
        <w:rPr>
          <w:sz w:val="28"/>
          <w:szCs w:val="28"/>
        </w:rPr>
        <w:t xml:space="preserve"> </w:t>
      </w:r>
      <w:r w:rsidR="00A65424">
        <w:rPr>
          <w:sz w:val="28"/>
          <w:szCs w:val="28"/>
        </w:rPr>
        <w:lastRenderedPageBreak/>
        <w:t>Саратовской области</w:t>
      </w:r>
      <w:r>
        <w:rPr>
          <w:sz w:val="28"/>
          <w:szCs w:val="28"/>
        </w:rPr>
        <w:t>, в период с 26 ноября 2025 года по 30 декабря 2025 года.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Оказание мер социальной поддержки, установленной пун</w:t>
      </w:r>
      <w:r>
        <w:rPr>
          <w:sz w:val="28"/>
          <w:szCs w:val="28"/>
        </w:rPr>
        <w:t>ктом 1 настоящего решения, осуществляется в порядке, определенном администрацией Питерского муниципального района</w:t>
      </w:r>
      <w:r w:rsidR="0092286A">
        <w:rPr>
          <w:sz w:val="28"/>
          <w:szCs w:val="28"/>
        </w:rPr>
        <w:t xml:space="preserve"> Саратовской области</w:t>
      </w:r>
      <w:r>
        <w:rPr>
          <w:sz w:val="28"/>
          <w:szCs w:val="28"/>
        </w:rPr>
        <w:t>.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Финансирование расходов на предоставление мер социальной поддержки, предусмотренных пунктом 2 настоящего решения, осуществляется за счет с</w:t>
      </w:r>
      <w:r>
        <w:rPr>
          <w:sz w:val="28"/>
          <w:szCs w:val="28"/>
        </w:rPr>
        <w:t>редств бюджета Питерского муниципального района</w:t>
      </w:r>
      <w:r w:rsidR="0092286A">
        <w:rPr>
          <w:sz w:val="28"/>
          <w:szCs w:val="28"/>
        </w:rPr>
        <w:t xml:space="preserve"> Саратовской области</w:t>
      </w:r>
      <w:r>
        <w:rPr>
          <w:sz w:val="28"/>
          <w:szCs w:val="28"/>
        </w:rPr>
        <w:t>.</w:t>
      </w:r>
    </w:p>
    <w:p w:rsidR="00120971" w:rsidRDefault="00EE3EB6" w:rsidP="00A516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120971" w:rsidRDefault="00120971">
      <w:pPr>
        <w:ind w:firstLine="680"/>
        <w:jc w:val="both"/>
        <w:rPr>
          <w:sz w:val="28"/>
          <w:szCs w:val="28"/>
        </w:rPr>
      </w:pPr>
    </w:p>
    <w:p w:rsidR="0092286A" w:rsidRDefault="0092286A">
      <w:pPr>
        <w:ind w:firstLine="680"/>
        <w:jc w:val="both"/>
        <w:rPr>
          <w:sz w:val="28"/>
          <w:szCs w:val="28"/>
        </w:rPr>
      </w:pPr>
    </w:p>
    <w:p w:rsidR="0092286A" w:rsidRDefault="0092286A">
      <w:pPr>
        <w:ind w:firstLine="68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92286A" w:rsidTr="00B55126">
        <w:tc>
          <w:tcPr>
            <w:tcW w:w="4467" w:type="dxa"/>
          </w:tcPr>
          <w:p w:rsidR="0092286A" w:rsidRPr="00704F94" w:rsidRDefault="0092286A" w:rsidP="00B5512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92286A" w:rsidRPr="00704F94" w:rsidRDefault="0092286A" w:rsidP="00B551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92286A" w:rsidRPr="00704F94" w:rsidRDefault="0092286A" w:rsidP="00B5512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04F9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Pr="00704F94">
              <w:rPr>
                <w:sz w:val="28"/>
                <w:szCs w:val="28"/>
              </w:rPr>
              <w:t>Питерского муниципального района</w:t>
            </w:r>
          </w:p>
        </w:tc>
      </w:tr>
      <w:tr w:rsidR="0092286A" w:rsidTr="00B55126">
        <w:tc>
          <w:tcPr>
            <w:tcW w:w="4467" w:type="dxa"/>
          </w:tcPr>
          <w:p w:rsidR="0092286A" w:rsidRPr="00704F94" w:rsidRDefault="0092286A" w:rsidP="00B551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92286A" w:rsidRPr="00704F94" w:rsidRDefault="0092286A" w:rsidP="00B551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92286A" w:rsidRPr="00704F94" w:rsidRDefault="0092286A" w:rsidP="00B5512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120971" w:rsidRDefault="00120971">
      <w:pPr>
        <w:jc w:val="both"/>
        <w:rPr>
          <w:sz w:val="28"/>
          <w:szCs w:val="28"/>
        </w:rPr>
      </w:pPr>
    </w:p>
    <w:sectPr w:rsidR="00120971" w:rsidSect="00BA523D">
      <w:footerReference w:type="default" r:id="rId7"/>
      <w:pgSz w:w="11906" w:h="16838"/>
      <w:pgMar w:top="851" w:right="850" w:bottom="1134" w:left="170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EB6" w:rsidRDefault="00EE3EB6" w:rsidP="00BA523D">
      <w:r>
        <w:separator/>
      </w:r>
    </w:p>
  </w:endnote>
  <w:endnote w:type="continuationSeparator" w:id="0">
    <w:p w:rsidR="00EE3EB6" w:rsidRDefault="00EE3EB6" w:rsidP="00BA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4339379"/>
      <w:docPartObj>
        <w:docPartGallery w:val="Page Numbers (Bottom of Page)"/>
        <w:docPartUnique/>
      </w:docPartObj>
    </w:sdtPr>
    <w:sdtContent>
      <w:p w:rsidR="00BA523D" w:rsidRDefault="00BA523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EB6">
          <w:rPr>
            <w:noProof/>
          </w:rPr>
          <w:t>1</w:t>
        </w:r>
        <w:r>
          <w:fldChar w:fldCharType="end"/>
        </w:r>
      </w:p>
    </w:sdtContent>
  </w:sdt>
  <w:p w:rsidR="00BA523D" w:rsidRDefault="00BA523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EB6" w:rsidRDefault="00EE3EB6" w:rsidP="00BA523D">
      <w:r>
        <w:separator/>
      </w:r>
    </w:p>
  </w:footnote>
  <w:footnote w:type="continuationSeparator" w:id="0">
    <w:p w:rsidR="00EE3EB6" w:rsidRDefault="00EE3EB6" w:rsidP="00BA5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971"/>
    <w:rsid w:val="00120971"/>
    <w:rsid w:val="005173D0"/>
    <w:rsid w:val="005377E7"/>
    <w:rsid w:val="0092286A"/>
    <w:rsid w:val="009402CD"/>
    <w:rsid w:val="00A51648"/>
    <w:rsid w:val="00A65424"/>
    <w:rsid w:val="00BA523D"/>
    <w:rsid w:val="00E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A457B-C3B9-4284-A7FE-DD974160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customStyle="1" w:styleId="a8">
    <w:name w:val="Нормальный (таблица)"/>
    <w:basedOn w:val="a"/>
    <w:next w:val="a"/>
    <w:uiPriority w:val="99"/>
    <w:qFormat/>
    <w:rsid w:val="00600D91"/>
    <w:pPr>
      <w:widowControl w:val="0"/>
      <w:jc w:val="both"/>
    </w:pPr>
    <w:rPr>
      <w:rFonts w:ascii="Arial" w:hAnsi="Arial" w:cs="Arial"/>
    </w:rPr>
  </w:style>
  <w:style w:type="paragraph" w:styleId="a9">
    <w:name w:val="No Spacing"/>
    <w:uiPriority w:val="1"/>
    <w:qFormat/>
    <w:rsid w:val="00600D91"/>
    <w:rPr>
      <w:rFonts w:cs="Times New Roman"/>
    </w:rPr>
  </w:style>
  <w:style w:type="paragraph" w:customStyle="1" w:styleId="ConsPlusTitle">
    <w:name w:val="ConsPlusTitle"/>
    <w:uiPriority w:val="99"/>
    <w:qFormat/>
    <w:rsid w:val="00600D91"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BA52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52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A52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A52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Собрание депутатов</cp:lastModifiedBy>
  <cp:revision>11</cp:revision>
  <cp:lastPrinted>2025-08-26T10:55:00Z</cp:lastPrinted>
  <dcterms:created xsi:type="dcterms:W3CDTF">2023-05-26T07:11:00Z</dcterms:created>
  <dcterms:modified xsi:type="dcterms:W3CDTF">2025-11-26T06:48:00Z</dcterms:modified>
  <dc:language>ru-RU</dc:language>
</cp:coreProperties>
</file>